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55ED6" w14:textId="77777777" w:rsidR="000A5B9A" w:rsidRDefault="000A5B9A" w:rsidP="000A5B9A">
      <w:pPr>
        <w:jc w:val="center"/>
        <w:rPr>
          <w:rFonts w:eastAsia="Times New Roman"/>
          <w:b/>
          <w:color w:val="222222"/>
          <w:szCs w:val="24"/>
          <w:shd w:val="clear" w:color="auto" w:fill="FFFFFF"/>
          <w:lang w:eastAsia="en-GB"/>
        </w:rPr>
      </w:pPr>
      <w:r>
        <w:rPr>
          <w:rFonts w:eastAsia="Times New Roman"/>
          <w:b/>
          <w:color w:val="222222"/>
          <w:szCs w:val="24"/>
          <w:shd w:val="clear" w:color="auto" w:fill="FFFFFF"/>
          <w:lang w:eastAsia="en-GB"/>
        </w:rPr>
        <w:t>Langcliffe Community Garden</w:t>
      </w:r>
    </w:p>
    <w:p w14:paraId="30A40D29" w14:textId="77777777" w:rsidR="000A5B9A" w:rsidRDefault="000A5B9A" w:rsidP="000A5B9A">
      <w:pPr>
        <w:rPr>
          <w:rFonts w:eastAsia="Times New Roman"/>
          <w:color w:val="222222"/>
          <w:szCs w:val="24"/>
          <w:shd w:val="clear" w:color="auto" w:fill="FFFFFF"/>
          <w:lang w:eastAsia="en-GB"/>
        </w:rPr>
      </w:pPr>
    </w:p>
    <w:p w14:paraId="2099BA6F" w14:textId="77777777" w:rsidR="000A5B9A" w:rsidRDefault="000A5B9A" w:rsidP="000A5B9A">
      <w:pPr>
        <w:rPr>
          <w:rFonts w:eastAsia="Times New Roman"/>
          <w:color w:val="222222"/>
          <w:szCs w:val="24"/>
          <w:shd w:val="clear" w:color="auto" w:fill="FFFFFF"/>
          <w:lang w:eastAsia="en-GB"/>
        </w:rPr>
      </w:pPr>
      <w:r>
        <w:rPr>
          <w:rFonts w:eastAsia="Times New Roman"/>
          <w:color w:val="222222"/>
          <w:szCs w:val="24"/>
          <w:shd w:val="clear" w:color="auto" w:fill="FFFFFF"/>
          <w:lang w:eastAsia="en-GB"/>
        </w:rPr>
        <w:t>Many of the houses in Langcliffe do not have gardens. Langcliffe Community Garden is a communal plot of land that enables village folk to grow things, whilst seeking to do more than that.</w:t>
      </w:r>
    </w:p>
    <w:p w14:paraId="4491F450" w14:textId="77777777" w:rsidR="000A5B9A" w:rsidRDefault="000A5B9A" w:rsidP="000A5B9A">
      <w:pPr>
        <w:rPr>
          <w:rFonts w:eastAsia="Times New Roman"/>
          <w:color w:val="222222"/>
          <w:szCs w:val="24"/>
          <w:shd w:val="clear" w:color="auto" w:fill="FFFFFF"/>
          <w:lang w:eastAsia="en-GB"/>
        </w:rPr>
      </w:pPr>
    </w:p>
    <w:p w14:paraId="2E567F8C" w14:textId="50451D74" w:rsidR="000A5B9A" w:rsidRDefault="000A5B9A" w:rsidP="000A5B9A">
      <w:pPr>
        <w:rPr>
          <w:rFonts w:eastAsia="Times New Roman"/>
          <w:color w:val="222222"/>
          <w:szCs w:val="24"/>
          <w:shd w:val="clear" w:color="auto" w:fill="FFFFFF"/>
          <w:lang w:eastAsia="en-GB"/>
        </w:rPr>
      </w:pPr>
      <w:r>
        <w:rPr>
          <w:rFonts w:eastAsia="Times New Roman"/>
          <w:noProof/>
          <w:color w:val="222222"/>
          <w:sz w:val="20"/>
          <w:szCs w:val="20"/>
          <w:lang w:eastAsia="en-GB"/>
        </w:rPr>
        <w:drawing>
          <wp:inline distT="0" distB="0" distL="0" distR="0" wp14:anchorId="7E7954CC" wp14:editId="0FB7162A">
            <wp:extent cx="5731510" cy="4293870"/>
            <wp:effectExtent l="0" t="0" r="2540" b="0"/>
            <wp:docPr id="1" name="Picture 1"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flower garde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The garden is sited on the lane leading out of the village towards Winskill and Stainforth. The land is owned by a Trust in perpetuity for the benefit of those who live in the village.</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xml:space="preserve">The garden currently comprises 14 small growing plots. One of these is a communal plot, currently planted with a selection of herbs etc. for general use. Water is available on site. </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The Woodland Trust provided over 100 saplings to the garden. Some of these were used as hedging, and others at the end of the garden to provide a windbreak in future years. Fruit trees provided partly by The Woodland Trust and partly by a number if village folk in memory of loved ones, have been planted for general enjoyment.</w:t>
      </w:r>
    </w:p>
    <w:p w14:paraId="0687CCED" w14:textId="3A485D5C" w:rsidR="000A5B9A" w:rsidRDefault="000A5B9A" w:rsidP="000A5B9A">
      <w:pPr>
        <w:rPr>
          <w:rFonts w:eastAsia="Times New Roman"/>
          <w:color w:val="222222"/>
          <w:szCs w:val="24"/>
          <w:shd w:val="clear" w:color="auto" w:fill="FFFFFF"/>
          <w:lang w:eastAsia="en-GB"/>
        </w:rPr>
      </w:pPr>
      <w:r>
        <w:rPr>
          <w:rFonts w:eastAsia="Times New Roman"/>
          <w:noProof/>
          <w:color w:val="222222"/>
          <w:szCs w:val="24"/>
          <w:shd w:val="clear" w:color="auto" w:fill="FFFFFF"/>
          <w:lang w:eastAsia="en-GB"/>
        </w:rPr>
        <w:lastRenderedPageBreak/>
        <w:drawing>
          <wp:inline distT="0" distB="0" distL="0" distR="0" wp14:anchorId="05326200" wp14:editId="6A6FF55E">
            <wp:extent cx="5731510" cy="4298950"/>
            <wp:effectExtent l="0" t="0" r="2540" b="6350"/>
            <wp:docPr id="2" name="Picture 2" descr="A close u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chard community garden David.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67F992" w14:textId="77777777" w:rsidR="000A5B9A" w:rsidRDefault="000A5B9A" w:rsidP="000A5B9A">
      <w:pPr>
        <w:rPr>
          <w:rFonts w:eastAsia="Times New Roman"/>
          <w:color w:val="222222"/>
          <w:szCs w:val="24"/>
          <w:shd w:val="clear" w:color="auto" w:fill="FFFFFF"/>
          <w:lang w:eastAsia="en-GB"/>
        </w:rPr>
      </w:pPr>
    </w:p>
    <w:p w14:paraId="7ADE3C76" w14:textId="77777777" w:rsidR="000A5B9A" w:rsidRDefault="000A5B9A" w:rsidP="000A5B9A">
      <w:pPr>
        <w:rPr>
          <w:rFonts w:eastAsia="Times New Roman"/>
          <w:color w:val="222222"/>
          <w:szCs w:val="24"/>
          <w:shd w:val="clear" w:color="auto" w:fill="FFFFFF"/>
          <w:lang w:eastAsia="en-GB"/>
        </w:rPr>
      </w:pPr>
    </w:p>
    <w:p w14:paraId="1E2F2F5E" w14:textId="1C17E068" w:rsidR="000A5B9A" w:rsidRDefault="000A5B9A" w:rsidP="000A5B9A">
      <w:pPr>
        <w:rPr>
          <w:rFonts w:eastAsia="Times New Roman"/>
          <w:color w:val="222222"/>
          <w:szCs w:val="24"/>
          <w:shd w:val="clear" w:color="auto" w:fill="FFFFFF"/>
          <w:lang w:eastAsia="en-GB"/>
        </w:rPr>
      </w:pP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xml:space="preserve">The garden seeks to encourage </w:t>
      </w:r>
      <w:r>
        <w:rPr>
          <w:rFonts w:eastAsia="Times New Roman"/>
          <w:color w:val="222222"/>
          <w:szCs w:val="24"/>
          <w:shd w:val="clear" w:color="auto" w:fill="FFFFFF"/>
          <w:lang w:eastAsia="en-GB"/>
        </w:rPr>
        <w:t>wildlife</w:t>
      </w:r>
      <w:r>
        <w:rPr>
          <w:rFonts w:eastAsia="Times New Roman"/>
          <w:color w:val="222222"/>
          <w:szCs w:val="24"/>
          <w:shd w:val="clear" w:color="auto" w:fill="FFFFFF"/>
          <w:lang w:eastAsia="en-GB"/>
        </w:rPr>
        <w:t xml:space="preserve"> in </w:t>
      </w:r>
      <w:r>
        <w:rPr>
          <w:rFonts w:eastAsia="Times New Roman"/>
          <w:color w:val="222222"/>
          <w:szCs w:val="24"/>
          <w:shd w:val="clear" w:color="auto" w:fill="FFFFFF"/>
          <w:lang w:eastAsia="en-GB"/>
        </w:rPr>
        <w:t>all</w:t>
      </w:r>
      <w:r>
        <w:rPr>
          <w:rFonts w:eastAsia="Times New Roman"/>
          <w:color w:val="222222"/>
          <w:szCs w:val="24"/>
          <w:shd w:val="clear" w:color="auto" w:fill="FFFFFF"/>
          <w:lang w:eastAsia="en-GB"/>
        </w:rPr>
        <w:t xml:space="preserve"> its forms. The Meadow Links project have advised on creating a wildflower meadow and donated seeds and plants. Several residents expressed an interest in keeping bees. Three hives have been located at the far end of the plot and all village residents are now encouraged to grow bee friendly plants.  Care should be taken when approaching the hives. A wildlife pond is a project in progress at the planning stage.</w:t>
      </w:r>
    </w:p>
    <w:p w14:paraId="079FD5DC" w14:textId="77777777" w:rsidR="000A5B9A" w:rsidRDefault="000A5B9A" w:rsidP="000A5B9A">
      <w:pPr>
        <w:rPr>
          <w:rFonts w:eastAsia="Times New Roman"/>
          <w:color w:val="222222"/>
          <w:szCs w:val="24"/>
          <w:shd w:val="clear" w:color="auto" w:fill="FFFFFF"/>
          <w:lang w:eastAsia="en-GB"/>
        </w:rPr>
      </w:pPr>
    </w:p>
    <w:p w14:paraId="3AC286AF" w14:textId="0B19F16E" w:rsidR="000A5B9A" w:rsidRDefault="000A5B9A" w:rsidP="000A5B9A">
      <w:pPr>
        <w:rPr>
          <w:rFonts w:eastAsia="Times New Roman"/>
          <w:color w:val="222222"/>
          <w:szCs w:val="24"/>
          <w:shd w:val="clear" w:color="auto" w:fill="FFFFFF"/>
          <w:lang w:eastAsia="en-GB"/>
        </w:rPr>
      </w:pPr>
      <w:r>
        <w:rPr>
          <w:rFonts w:eastAsia="Times New Roman"/>
          <w:noProof/>
          <w:color w:val="222222"/>
          <w:sz w:val="20"/>
          <w:szCs w:val="20"/>
          <w:lang w:eastAsia="en-GB"/>
        </w:rPr>
        <w:lastRenderedPageBreak/>
        <w:drawing>
          <wp:inline distT="0" distB="0" distL="0" distR="0" wp14:anchorId="79F16BDB" wp14:editId="6E4C65E8">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flower meadow community garden Davi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xml:space="preserve">The Trustees are grateful to the following organisations for their </w:t>
      </w:r>
      <w:r>
        <w:rPr>
          <w:rFonts w:eastAsia="Times New Roman"/>
          <w:color w:val="222222"/>
          <w:szCs w:val="24"/>
          <w:shd w:val="clear" w:color="auto" w:fill="FFFFFF"/>
          <w:lang w:eastAsia="en-GB"/>
        </w:rPr>
        <w:t>support: -</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The Woodland Trust</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Meadow Links</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Yorkshire Dales Millennium Trust</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Roger Stott Community Grants Fund</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The Craven Trust</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Craven District Council Ward members</w:t>
      </w:r>
      <w:r>
        <w:rPr>
          <w:rFonts w:eastAsia="Times New Roman"/>
          <w:color w:val="222222"/>
          <w:sz w:val="20"/>
          <w:szCs w:val="20"/>
          <w:lang w:eastAsia="en-GB"/>
        </w:rPr>
        <w:br/>
      </w:r>
      <w:r>
        <w:rPr>
          <w:rFonts w:eastAsia="Times New Roman"/>
          <w:color w:val="222222"/>
          <w:sz w:val="20"/>
          <w:szCs w:val="20"/>
          <w:lang w:eastAsia="en-GB"/>
        </w:rPr>
        <w:br/>
      </w:r>
      <w:r>
        <w:rPr>
          <w:rFonts w:eastAsia="Times New Roman"/>
          <w:color w:val="222222"/>
          <w:szCs w:val="24"/>
          <w:shd w:val="clear" w:color="auto" w:fill="FFFFFF"/>
          <w:lang w:eastAsia="en-GB"/>
        </w:rPr>
        <w:t>    Becks Garden Machinery</w:t>
      </w:r>
    </w:p>
    <w:p w14:paraId="6A04B712" w14:textId="0390E0CC" w:rsidR="000A5B9A" w:rsidRDefault="000A5B9A" w:rsidP="000A5B9A">
      <w:pPr>
        <w:jc w:val="center"/>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w:drawing>
          <wp:inline distT="0" distB="0" distL="0" distR="0" wp14:anchorId="680CABA7" wp14:editId="1153B3C6">
            <wp:extent cx="1233488" cy="1644650"/>
            <wp:effectExtent l="0" t="0" r="5080" b="0"/>
            <wp:docPr id="4" name="Picture 4" descr="A person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s Community Garden David.jpg"/>
                    <pic:cNvPicPr/>
                  </pic:nvPicPr>
                  <pic:blipFill>
                    <a:blip r:embed="rId7">
                      <a:extLst>
                        <a:ext uri="{28A0092B-C50C-407E-A947-70E740481C1C}">
                          <a14:useLocalDpi xmlns:a14="http://schemas.microsoft.com/office/drawing/2010/main" val="0"/>
                        </a:ext>
                      </a:extLst>
                    </a:blip>
                    <a:stretch>
                      <a:fillRect/>
                    </a:stretch>
                  </pic:blipFill>
                  <pic:spPr>
                    <a:xfrm>
                      <a:off x="0" y="0"/>
                      <a:ext cx="1240690" cy="1654252"/>
                    </a:xfrm>
                    <a:prstGeom prst="rect">
                      <a:avLst/>
                    </a:prstGeom>
                  </pic:spPr>
                </pic:pic>
              </a:graphicData>
            </a:graphic>
          </wp:inline>
        </w:drawing>
      </w:r>
      <w:bookmarkStart w:id="0" w:name="_GoBack"/>
      <w:bookmarkEnd w:id="0"/>
    </w:p>
    <w:p w14:paraId="53B5BF50" w14:textId="77777777" w:rsidR="000A5B9A" w:rsidRDefault="000A5B9A"/>
    <w:sectPr w:rsidR="000A5B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B9A"/>
    <w:rsid w:val="000A5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D96F5"/>
  <w15:chartTrackingRefBased/>
  <w15:docId w15:val="{3C888A48-EBE4-4532-AA34-62F11E18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5B9A"/>
    <w:pPr>
      <w:spacing w:after="0" w:line="240" w:lineRule="auto"/>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Patricia Jarvis</dc:creator>
  <cp:keywords/>
  <dc:description/>
  <cp:lastModifiedBy>Helen Patricia Jarvis</cp:lastModifiedBy>
  <cp:revision>1</cp:revision>
  <dcterms:created xsi:type="dcterms:W3CDTF">2019-10-13T12:55:00Z</dcterms:created>
  <dcterms:modified xsi:type="dcterms:W3CDTF">2019-10-13T13:03:00Z</dcterms:modified>
</cp:coreProperties>
</file>